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b/>
          <w:bCs/>
          <w:sz w:val="32"/>
          <w:szCs w:val="32"/>
        </w:rPr>
      </w:pPr>
      <w:r w:rsidRPr="008F1981">
        <w:rPr>
          <w:rFonts w:ascii="標楷體-繁" w:eastAsia="標楷體-繁" w:hint="eastAsia"/>
          <w:b/>
          <w:bCs/>
          <w:sz w:val="32"/>
          <w:szCs w:val="32"/>
        </w:rPr>
        <w:t>2024臺灣東南亞區域研究年度研討會｜投稿表格</w:t>
      </w:r>
    </w:p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b/>
          <w:bCs/>
          <w:sz w:val="32"/>
          <w:szCs w:val="32"/>
        </w:rPr>
      </w:pPr>
      <w:r w:rsidRPr="008F1981">
        <w:rPr>
          <w:rFonts w:ascii="標楷體-繁" w:eastAsia="標楷體-繁" w:hint="eastAsia"/>
          <w:b/>
          <w:bCs/>
          <w:sz w:val="32"/>
          <w:szCs w:val="32"/>
        </w:rPr>
        <w:t>2</w:t>
      </w:r>
      <w:r w:rsidRPr="008F1981">
        <w:rPr>
          <w:rFonts w:ascii="標楷體-繁" w:eastAsia="標楷體-繁"/>
          <w:b/>
          <w:bCs/>
          <w:sz w:val="32"/>
          <w:szCs w:val="32"/>
        </w:rPr>
        <w:t>024 Annual Conference of Southeast Studies in Taiwan</w:t>
      </w:r>
    </w:p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sz w:val="32"/>
          <w:szCs w:val="32"/>
        </w:rPr>
      </w:pPr>
      <w:r w:rsidRPr="008F1981">
        <w:rPr>
          <w:rFonts w:ascii="標楷體-繁" w:eastAsia="標楷體-繁" w:hint="eastAsia"/>
          <w:sz w:val="32"/>
          <w:szCs w:val="32"/>
        </w:rPr>
        <w:t>S</w:t>
      </w:r>
      <w:r w:rsidRPr="008F1981">
        <w:rPr>
          <w:rFonts w:ascii="標楷體-繁" w:eastAsia="標楷體-繁"/>
          <w:sz w:val="32"/>
          <w:szCs w:val="32"/>
        </w:rPr>
        <w:t>ubmission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4"/>
        <w:gridCol w:w="1609"/>
        <w:gridCol w:w="1143"/>
        <w:gridCol w:w="709"/>
        <w:gridCol w:w="789"/>
        <w:gridCol w:w="770"/>
        <w:gridCol w:w="1418"/>
        <w:gridCol w:w="2788"/>
      </w:tblGrid>
      <w:tr w:rsidR="008F1981" w:rsidRPr="008F1981" w:rsidTr="001A4E90">
        <w:tc>
          <w:tcPr>
            <w:tcW w:w="104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摘要繳交截止｜2024. Apr. 08 Mon.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Deadline for Abstract Submission | Apr.</w:t>
            </w:r>
            <w:r>
              <w:rPr>
                <w:rFonts w:ascii="標楷體-繁" w:eastAsia="標楷體-繁" w:hAnsi="Roboto"/>
                <w:color w:val="202124"/>
                <w:sz w:val="20"/>
                <w:szCs w:val="20"/>
              </w:rPr>
              <w:t xml:space="preserve"> 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08 2024 Mon.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審查結果公告｜2024. May. 15 Wed.</w:t>
            </w:r>
          </w:p>
          <w:p w:rsid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Acceptance Announcement of Papers, Forums and Panels | May15 2024 Wed.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論文繳交截止｜2024. Oct. 18 Fri.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Deadline for Papers' Submission | Oct. 18 2024 Fri.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本次研討會大會將負責安排議程與各場次主持人，如場次需要討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論</w:t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人請自行安排，也將全文繳交給討論人。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The conference secretariat will arrange the conference program and chairs for panels. Self-organized panels may arrange their own discussants.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聯絡電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話｜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 xml:space="preserve">+886-2-2651-6862                         </w:t>
            </w:r>
            <w:r w:rsidRPr="008F1981">
              <w:rPr>
                <w:rFonts w:ascii="標楷體-繁" w:eastAsia="標楷體-繁" w:hAnsi="Roboto"/>
                <w:b/>
                <w:bCs/>
                <w:color w:val="FF0000"/>
                <w:sz w:val="20"/>
                <w:szCs w:val="20"/>
              </w:rPr>
              <w:t>投稿信箱｜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2024acsast+sub@gmail.com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Phone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｜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+886-2-2651-6862</w:t>
            </w:r>
            <w:r w:rsidRPr="008F1981">
              <w:rPr>
                <w:rFonts w:ascii="標楷體-繁" w:eastAsia="標楷體-繁" w:hAnsi="Roboto"/>
                <w:b/>
                <w:bCs/>
                <w:color w:val="FF0000"/>
                <w:sz w:val="20"/>
                <w:szCs w:val="20"/>
              </w:rPr>
              <w:t xml:space="preserve">                           email for submission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FF0000"/>
                <w:sz w:val="20"/>
                <w:szCs w:val="20"/>
              </w:rPr>
              <w:t>｜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2024acsast+sub@gmail.com</w:t>
            </w:r>
          </w:p>
        </w:tc>
      </w:tr>
      <w:tr w:rsidR="008F1981" w:rsidRPr="008F1981" w:rsidTr="001A4E90">
        <w:trPr>
          <w:trHeight w:val="803"/>
        </w:trPr>
        <w:tc>
          <w:tcPr>
            <w:tcW w:w="11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b/>
                <w:bCs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b/>
                <w:bCs/>
                <w:sz w:val="20"/>
                <w:szCs w:val="20"/>
              </w:rPr>
              <w:t>投稿類型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b/>
                <w:bCs/>
                <w:sz w:val="20"/>
                <w:szCs w:val="20"/>
              </w:rPr>
              <w:t>Submission Type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個人投稿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I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ndividual Submission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發表人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sz w:val="20"/>
                <w:szCs w:val="20"/>
              </w:rPr>
              <w:t>Presenter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P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osition</w:t>
            </w:r>
          </w:p>
        </w:tc>
        <w:tc>
          <w:tcPr>
            <w:tcW w:w="2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320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 w:hAnsi="Segoe UI Symbo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mail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任職（就讀）單位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A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ffiliation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797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自組</w:t>
            </w:r>
            <w:r w:rsidR="001A4E90">
              <w:rPr>
                <w:rFonts w:ascii="標楷體-繁" w:eastAsia="標楷體-繁" w:hint="eastAsia"/>
                <w:sz w:val="20"/>
                <w:szCs w:val="20"/>
              </w:rPr>
              <w:t>論文場次或主題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論壇</w:t>
            </w:r>
          </w:p>
          <w:p w:rsidR="008F1981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 w:hint="eastAsia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S</w:t>
            </w:r>
            <w:r>
              <w:rPr>
                <w:rFonts w:ascii="標楷體-繁" w:eastAsia="標楷體-繁"/>
                <w:sz w:val="20"/>
                <w:szCs w:val="20"/>
              </w:rPr>
              <w:t>elf-Organized Panel or Forum</w:t>
            </w:r>
          </w:p>
        </w:tc>
        <w:tc>
          <w:tcPr>
            <w:tcW w:w="11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召</w:t>
            </w:r>
            <w:r w:rsidR="008F1981" w:rsidRPr="008F1981">
              <w:rPr>
                <w:rFonts w:ascii="標楷體-繁" w:eastAsia="標楷體-繁" w:hint="eastAsia"/>
                <w:sz w:val="20"/>
                <w:szCs w:val="20"/>
              </w:rPr>
              <w:t>集人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sz w:val="20"/>
                <w:szCs w:val="20"/>
              </w:rPr>
              <w:t>Convener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P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osition</w:t>
            </w:r>
          </w:p>
        </w:tc>
        <w:tc>
          <w:tcPr>
            <w:tcW w:w="278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376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 w:hAnsi="Segoe UI Symbol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mail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任職（就讀</w:t>
            </w:r>
            <w:r>
              <w:rPr>
                <w:rFonts w:ascii="標楷體-繁" w:eastAsia="標楷體-繁" w:hint="eastAsia"/>
                <w:sz w:val="20"/>
                <w:szCs w:val="20"/>
              </w:rPr>
              <w:t>）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A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ffiliation</w:t>
            </w:r>
          </w:p>
        </w:tc>
        <w:tc>
          <w:tcPr>
            <w:tcW w:w="27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1A4E90" w:rsidRPr="008F1981" w:rsidTr="001A4E90">
        <w:trPr>
          <w:trHeight w:val="669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4E90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18" w:space="0" w:color="auto"/>
            </w:tcBorders>
            <w:vAlign w:val="center"/>
          </w:tcPr>
          <w:p w:rsidR="001A4E90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E90" w:rsidRDefault="001A4E90" w:rsidP="001A4E90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發表篇數</w:t>
            </w:r>
          </w:p>
          <w:p w:rsidR="001A4E90" w:rsidRPr="008F1981" w:rsidRDefault="001A4E90" w:rsidP="001A4E90">
            <w:pPr>
              <w:spacing w:line="240" w:lineRule="exact"/>
              <w:jc w:val="center"/>
              <w:rPr>
                <w:rFonts w:ascii="標楷體-繁" w:eastAsia="標楷體-繁" w:hint="eastAsia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N</w:t>
            </w:r>
            <w:r>
              <w:rPr>
                <w:rFonts w:ascii="標楷體-繁" w:eastAsia="標楷體-繁"/>
                <w:sz w:val="20"/>
                <w:szCs w:val="20"/>
              </w:rPr>
              <w:t>umber of Papers</w:t>
            </w:r>
          </w:p>
        </w:tc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A4E90" w:rsidRDefault="001A4E90" w:rsidP="001A4E90">
            <w:pPr>
              <w:spacing w:line="240" w:lineRule="exact"/>
              <w:jc w:val="both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3 </w:t>
            </w: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4 </w:t>
            </w: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5 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（每場次三至五篇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3-5 papers for each panel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>）</w:t>
            </w:r>
          </w:p>
          <w:p w:rsidR="001A4E90" w:rsidRPr="008F1981" w:rsidRDefault="001A4E90" w:rsidP="001A4E90">
            <w:pPr>
              <w:spacing w:line="240" w:lineRule="exact"/>
              <w:jc w:val="both"/>
              <w:rPr>
                <w:rFonts w:ascii="標楷體-繁" w:eastAsia="標楷體-繁" w:hint="eastAsia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主題論壇形式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Forum</w:t>
            </w:r>
          </w:p>
        </w:tc>
      </w:tr>
      <w:tr w:rsidR="008F1981" w:rsidRPr="008F1981" w:rsidTr="001A4E90">
        <w:trPr>
          <w:trHeight w:val="6850"/>
        </w:trPr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b/>
                <w:bCs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b/>
                <w:bCs/>
                <w:sz w:val="20"/>
                <w:szCs w:val="20"/>
              </w:rPr>
              <w:t>子題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2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01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區域研究方法論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01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Methodologies of Area Studies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02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區域共通性與地方多樣性的辯證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02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Dialectics of Regional Unity and Local Diversities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03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殖民、冷戰與東南亞區域研究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100" w:left="522" w:hangingChars="141" w:hanging="28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03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Colonization, Cold War and Southeast Asian Studies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04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東南亞地緣政治與地緣經濟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04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Geo-politics and Geo-economy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05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政治認同與跨界角力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05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Cross-border Ethnic Politics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06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東南亞移工的跨國移動</w:t>
            </w:r>
          </w:p>
          <w:p w:rsidR="008F1981" w:rsidRPr="008F1981" w:rsidRDefault="008F1981" w:rsidP="008F1981">
            <w:pPr>
              <w:pStyle w:val="Web"/>
              <w:tabs>
                <w:tab w:val="left" w:pos="239"/>
              </w:tabs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06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Transnational Mobility of Southeast Asian Migrant Workers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07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臺灣與東南亞的關係、交流與連結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07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Inter-connections between Taiwan and Southeast Asia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08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東南亞華人的社會文化與跨國連結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="23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08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Ethnic Chinese in Southeast Asia</w:t>
            </w:r>
          </w:p>
        </w:tc>
        <w:tc>
          <w:tcPr>
            <w:tcW w:w="49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09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東南亞歷史與記憶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2" w:left="173" w:firstLineChars="50" w:firstLine="100"/>
              <w:rPr>
                <w:rFonts w:ascii="標楷體-繁" w:eastAsia="標楷體-繁" w:hAnsi="Segoe UI Symbol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09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Histories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Segoe UI Symbol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10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東南亞宗教與信仰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1" w:left="170" w:firstLineChars="71" w:firstLine="14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10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Religions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11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東南亞文學、藝術與表演文化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11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Literature, Arts and Performances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12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東南亞建築與城市空間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12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Architecture and Urban Space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13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跨域的邊境研究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13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Cross-area Borderland Studies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14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東南亞的民主化、選舉與政治運動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116" w:left="600" w:hangingChars="161" w:hanging="32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14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Democratization and Electoral Politics of Southeast Asia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15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東協發展與國際關係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4" w:left="178" w:firstLineChars="50" w:firstLine="100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15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ASEAN and International Relations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16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其他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Other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>：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sz w:val="22"/>
                <w:szCs w:val="22"/>
                <w:u w:val="single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sz w:val="22"/>
                <w:szCs w:val="22"/>
                <w:u w:val="single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 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color w:val="A6A6A6" w:themeColor="background1" w:themeShade="A6"/>
                <w:sz w:val="20"/>
                <w:szCs w:val="20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00" w:lineRule="exact"/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</w:pP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>商管、環境、科技、教育、生態等與東南亞相關之研究主題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00" w:lineRule="exact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Business</w:t>
            </w: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 xml:space="preserve"> management, Ecology, Environment, </w:t>
            </w: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Technology, Education and other research topics related to Southeast</w:t>
            </w: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Asia</w:t>
            </w:r>
          </w:p>
        </w:tc>
      </w:tr>
    </w:tbl>
    <w:p w:rsidR="008F1981" w:rsidRDefault="008F1981">
      <w:pPr>
        <w:widowControl/>
        <w:rPr>
          <w:rFonts w:ascii="標楷體-繁" w:eastAsia="標楷體-繁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9058"/>
      </w:tblGrid>
      <w:tr w:rsidR="008F1981" w:rsidTr="002207C5">
        <w:trPr>
          <w:trHeight w:val="671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  <w:b/>
                <w:bCs/>
              </w:rPr>
            </w:pPr>
            <w:r w:rsidRPr="008F1981">
              <w:rPr>
                <w:rFonts w:ascii="標楷體-繁" w:eastAsia="標楷體-繁" w:hint="eastAsia"/>
                <w:b/>
                <w:bCs/>
              </w:rPr>
              <w:t xml:space="preserve">個人投稿 </w:t>
            </w:r>
            <w:r w:rsidRPr="008F1981">
              <w:rPr>
                <w:rFonts w:ascii="標楷體-繁" w:eastAsia="標楷體-繁"/>
                <w:b/>
                <w:bCs/>
              </w:rPr>
              <w:t>Individual Submission</w:t>
            </w:r>
          </w:p>
        </w:tc>
      </w:tr>
      <w:tr w:rsidR="008F1981" w:rsidTr="002207C5">
        <w:trPr>
          <w:trHeight w:val="1180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篇名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/>
              </w:rPr>
              <w:t xml:space="preserve">Paper </w:t>
            </w:r>
            <w:r>
              <w:rPr>
                <w:rFonts w:ascii="標楷體-繁" w:eastAsia="標楷體-繁" w:hint="eastAsia"/>
              </w:rPr>
              <w:t>T</w:t>
            </w:r>
            <w:r>
              <w:rPr>
                <w:rFonts w:ascii="標楷體-繁" w:eastAsia="標楷體-繁"/>
              </w:rPr>
              <w:t>itle</w:t>
            </w:r>
          </w:p>
        </w:tc>
        <w:tc>
          <w:tcPr>
            <w:tcW w:w="9058" w:type="dxa"/>
            <w:tcBorders>
              <w:top w:val="single" w:sz="18" w:space="0" w:color="auto"/>
              <w:right w:val="single" w:sz="18" w:space="0" w:color="auto"/>
            </w:tcBorders>
          </w:tcPr>
          <w:p w:rsid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</w:rPr>
            </w:pPr>
          </w:p>
        </w:tc>
      </w:tr>
      <w:tr w:rsidR="008F1981" w:rsidTr="002207C5">
        <w:trPr>
          <w:trHeight w:val="1253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關鍵字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K</w:t>
            </w:r>
            <w:r>
              <w:rPr>
                <w:rFonts w:ascii="標楷體-繁" w:eastAsia="標楷體-繁"/>
              </w:rPr>
              <w:t>eywords</w:t>
            </w:r>
          </w:p>
        </w:tc>
        <w:tc>
          <w:tcPr>
            <w:tcW w:w="9058" w:type="dxa"/>
            <w:tcBorders>
              <w:right w:val="single" w:sz="18" w:space="0" w:color="auto"/>
            </w:tcBorders>
          </w:tcPr>
          <w:p w:rsid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三至五個關鍵字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Three to five keywords</w:t>
            </w:r>
          </w:p>
        </w:tc>
      </w:tr>
      <w:tr w:rsidR="008F1981" w:rsidTr="008F1981">
        <w:trPr>
          <w:trHeight w:val="11763"/>
        </w:trPr>
        <w:tc>
          <w:tcPr>
            <w:tcW w:w="13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摘要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A</w:t>
            </w:r>
            <w:r>
              <w:rPr>
                <w:rFonts w:ascii="標楷體-繁" w:eastAsia="標楷體-繁"/>
              </w:rPr>
              <w:t>bstract</w:t>
            </w:r>
          </w:p>
        </w:tc>
        <w:tc>
          <w:tcPr>
            <w:tcW w:w="9058" w:type="dxa"/>
            <w:tcBorders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中文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500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字內、英文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300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字內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Words limit: Chinese 500, English 300</w:t>
            </w:r>
          </w:p>
        </w:tc>
      </w:tr>
    </w:tbl>
    <w:p w:rsidR="008F1981" w:rsidRPr="008F1981" w:rsidRDefault="008F1981">
      <w:pPr>
        <w:widowControl/>
        <w:rPr>
          <w:rFonts w:ascii="標楷體-繁" w:eastAsia="標楷體-繁"/>
          <w:sz w:val="20"/>
          <w:szCs w:val="20"/>
        </w:rPr>
      </w:pPr>
      <w:r w:rsidRPr="008F1981">
        <w:rPr>
          <w:rFonts w:ascii="標楷體-繁" w:eastAsia="標楷體-繁" w:hint="eastAsia"/>
          <w:sz w:val="20"/>
          <w:szCs w:val="20"/>
          <w:highlight w:val="yellow"/>
        </w:rPr>
        <w:lastRenderedPageBreak/>
        <w:t>＊請自行分頁撰寫</w:t>
      </w:r>
      <w:r>
        <w:rPr>
          <w:rFonts w:ascii="標楷體-繁" w:eastAsia="標楷體-繁" w:hint="eastAsia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3151"/>
        <w:gridCol w:w="2268"/>
        <w:gridCol w:w="3639"/>
      </w:tblGrid>
      <w:tr w:rsidR="008F1981" w:rsidTr="008F1981">
        <w:trPr>
          <w:trHeight w:val="436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  <w:b/>
                <w:bCs/>
              </w:rPr>
            </w:pPr>
            <w:r>
              <w:rPr>
                <w:rFonts w:ascii="標楷體-繁" w:eastAsia="標楷體-繁" w:hint="eastAsia"/>
                <w:b/>
                <w:bCs/>
              </w:rPr>
              <w:t>自組</w:t>
            </w:r>
            <w:r w:rsidR="001A4E90">
              <w:rPr>
                <w:rFonts w:ascii="標楷體-繁" w:eastAsia="標楷體-繁" w:hint="eastAsia"/>
                <w:b/>
                <w:bCs/>
              </w:rPr>
              <w:t>論文場次</w:t>
            </w:r>
            <w:r w:rsidRPr="008F1981">
              <w:rPr>
                <w:rFonts w:ascii="標楷體-繁" w:eastAsia="標楷體-繁" w:hint="eastAsia"/>
                <w:b/>
                <w:bCs/>
              </w:rPr>
              <w:t xml:space="preserve"> </w:t>
            </w:r>
            <w:r w:rsidR="001A4E90">
              <w:rPr>
                <w:rFonts w:ascii="標楷體-繁" w:eastAsia="標楷體-繁"/>
                <w:b/>
                <w:bCs/>
              </w:rPr>
              <w:t>Self-Organized Panel</w:t>
            </w:r>
          </w:p>
        </w:tc>
      </w:tr>
      <w:tr w:rsidR="008F1981" w:rsidTr="008F1981">
        <w:trPr>
          <w:trHeight w:val="669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發表人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/>
              </w:rPr>
              <w:t>Presenter</w:t>
            </w:r>
          </w:p>
        </w:tc>
        <w:tc>
          <w:tcPr>
            <w:tcW w:w="315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P</w:t>
            </w:r>
            <w:r w:rsidRPr="008F1981">
              <w:rPr>
                <w:rFonts w:ascii="標楷體-繁" w:eastAsia="標楷體-繁"/>
              </w:rPr>
              <w:t>osition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</w:tr>
      <w:tr w:rsidR="008F1981" w:rsidTr="008F1981">
        <w:trPr>
          <w:trHeight w:val="700"/>
        </w:trPr>
        <w:tc>
          <w:tcPr>
            <w:tcW w:w="136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e</w:t>
            </w:r>
            <w:r w:rsidRPr="008F1981">
              <w:rPr>
                <w:rFonts w:ascii="標楷體-繁" w:eastAsia="標楷體-繁"/>
              </w:rPr>
              <w:t>mail</w:t>
            </w:r>
          </w:p>
        </w:tc>
        <w:tc>
          <w:tcPr>
            <w:tcW w:w="31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任職（就讀）單位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A</w:t>
            </w:r>
            <w:r w:rsidRPr="008F1981">
              <w:rPr>
                <w:rFonts w:ascii="標楷體-繁" w:eastAsia="標楷體-繁"/>
              </w:rPr>
              <w:t>ffiliation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</w:tr>
      <w:tr w:rsidR="008F1981" w:rsidTr="008F1981">
        <w:trPr>
          <w:trHeight w:val="676"/>
        </w:trPr>
        <w:tc>
          <w:tcPr>
            <w:tcW w:w="136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篇名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/>
              </w:rPr>
              <w:t xml:space="preserve">Paper </w:t>
            </w:r>
            <w:r>
              <w:rPr>
                <w:rFonts w:ascii="標楷體-繁" w:eastAsia="標楷體-繁" w:hint="eastAsia"/>
              </w:rPr>
              <w:t>T</w:t>
            </w:r>
            <w:r>
              <w:rPr>
                <w:rFonts w:ascii="標楷體-繁" w:eastAsia="標楷體-繁"/>
              </w:rPr>
              <w:t>itle</w:t>
            </w:r>
          </w:p>
        </w:tc>
        <w:tc>
          <w:tcPr>
            <w:tcW w:w="9058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8F1981" w:rsidRDefault="008F1981" w:rsidP="008F1981">
            <w:pPr>
              <w:spacing w:line="360" w:lineRule="exact"/>
              <w:jc w:val="both"/>
              <w:rPr>
                <w:rFonts w:ascii="標楷體-繁" w:eastAsia="標楷體-繁" w:hint="eastAsia"/>
              </w:rPr>
            </w:pPr>
          </w:p>
        </w:tc>
      </w:tr>
      <w:tr w:rsidR="008F1981" w:rsidTr="002207C5">
        <w:trPr>
          <w:trHeight w:val="1253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關鍵字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K</w:t>
            </w:r>
            <w:r>
              <w:rPr>
                <w:rFonts w:ascii="標楷體-繁" w:eastAsia="標楷體-繁"/>
              </w:rPr>
              <w:t>eywords</w:t>
            </w:r>
          </w:p>
        </w:tc>
        <w:tc>
          <w:tcPr>
            <w:tcW w:w="9058" w:type="dxa"/>
            <w:gridSpan w:val="3"/>
            <w:tcBorders>
              <w:right w:val="single" w:sz="18" w:space="0" w:color="auto"/>
            </w:tcBorders>
          </w:tcPr>
          <w:p w:rsidR="008F1981" w:rsidRDefault="008F1981" w:rsidP="008F1981">
            <w:pPr>
              <w:spacing w:line="360" w:lineRule="exact"/>
              <w:jc w:val="both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三至五個關鍵字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Three to five keywords</w:t>
            </w:r>
          </w:p>
        </w:tc>
      </w:tr>
      <w:tr w:rsidR="008F1981" w:rsidTr="001A4E90">
        <w:trPr>
          <w:trHeight w:val="10604"/>
        </w:trPr>
        <w:tc>
          <w:tcPr>
            <w:tcW w:w="13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摘要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A</w:t>
            </w:r>
            <w:r>
              <w:rPr>
                <w:rFonts w:ascii="標楷體-繁" w:eastAsia="標楷體-繁"/>
              </w:rPr>
              <w:t>bstract</w:t>
            </w:r>
          </w:p>
        </w:tc>
        <w:tc>
          <w:tcPr>
            <w:tcW w:w="90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spacing w:line="360" w:lineRule="exact"/>
              <w:jc w:val="both"/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中文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500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字內、英文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300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字內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Words limit: Chinese 500, English 300</w:t>
            </w:r>
          </w:p>
        </w:tc>
      </w:tr>
    </w:tbl>
    <w:p w:rsidR="008F1981" w:rsidRPr="008F1981" w:rsidRDefault="008F1981" w:rsidP="008F1981">
      <w:pPr>
        <w:spacing w:line="360" w:lineRule="exact"/>
        <w:rPr>
          <w:rFonts w:ascii="標楷體-繁" w:eastAsia="標楷體-繁"/>
        </w:rPr>
      </w:pPr>
    </w:p>
    <w:sectPr w:rsidR="008F1981" w:rsidRPr="008F1981" w:rsidSect="005D58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panose1 w:val="03000500000000000000"/>
    <w:charset w:val="88"/>
    <w:family w:val="script"/>
    <w:pitch w:val="variable"/>
    <w:sig w:usb0="800002E3" w:usb1="38CFFD7A" w:usb2="00000016" w:usb3="00000000" w:csb0="0010000C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81"/>
    <w:rsid w:val="001A4E90"/>
    <w:rsid w:val="0036729A"/>
    <w:rsid w:val="005D58AB"/>
    <w:rsid w:val="008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E7F9"/>
  <w15:chartTrackingRefBased/>
  <w15:docId w15:val="{E4001FF3-251B-774C-AB88-FD6D088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9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2024-01-25T09:05:00Z</dcterms:created>
  <dcterms:modified xsi:type="dcterms:W3CDTF">2024-01-26T02:52:00Z</dcterms:modified>
</cp:coreProperties>
</file>